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6F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B6624A" w:rsidRPr="00B6624A" w:rsidRDefault="00C70539" w:rsidP="00757C3C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Черемушка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18  от 30</w:t>
      </w:r>
      <w:r w:rsidR="00757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.08.2024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39" w:rsidRPr="00C70539" w:rsidRDefault="00C70539" w:rsidP="00C70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  СЕЛЬСКИЙ СОВЕТ ДЕПУТАТОВ</w:t>
      </w:r>
    </w:p>
    <w:p w:rsidR="00C70539" w:rsidRPr="00C70539" w:rsidRDefault="00C70539" w:rsidP="00C70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КРАСНОЯРСКОГО КРАЯ                                                </w:t>
      </w:r>
    </w:p>
    <w:p w:rsidR="00C70539" w:rsidRPr="00C70539" w:rsidRDefault="00C70539" w:rsidP="00C70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0539" w:rsidRPr="00C70539" w:rsidRDefault="00C70539" w:rsidP="00C7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30.08.2024г.                                  с.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</w:t>
      </w:r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25-163-О</w:t>
      </w: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</w:pP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</w:pP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 год.</w:t>
      </w:r>
    </w:p>
    <w:p w:rsidR="00C70539" w:rsidRPr="00C70539" w:rsidRDefault="00C70539" w:rsidP="00C705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Calibri" w:hAnsi="Times New Roman" w:cs="Times New Roman"/>
          <w:color w:val="061723"/>
          <w:sz w:val="28"/>
          <w:szCs w:val="28"/>
          <w:lang w:eastAsia="ru-RU"/>
        </w:rPr>
        <w:t xml:space="preserve">В соответствии с частью 4 статьи 15 Федерального закона от 6 октября 2003 № 131 – ФЗ «ОБ общих принципах организации местного самоуправления в Российской Федерации»,  Бюджетным кодексом Российской Федерации, </w:t>
      </w: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Каратузского района Красноярского края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 РЕШИЛ:</w:t>
      </w: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  <w:t xml:space="preserve">1. </w:t>
      </w: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Каратузского района Красноярского края передать Муниципальному образованию </w:t>
      </w:r>
      <w:r w:rsidRPr="00C70539">
        <w:rPr>
          <w:rFonts w:ascii="Times New Roman" w:eastAsia="Times New Roman" w:hAnsi="Times New Roman" w:cs="Times New Roman"/>
          <w:color w:val="061723"/>
          <w:sz w:val="28"/>
          <w:szCs w:val="28"/>
          <w:lang w:eastAsia="ru-RU"/>
        </w:rPr>
        <w:t>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2025 год.</w:t>
      </w: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заключить соглашение с администрацией Каратузского района о передаче осуществления части своих полномочий согласно пункту 1  настоящего решения.</w:t>
      </w: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официального опубликования в местной газете «Сельская жизнь».</w:t>
      </w:r>
    </w:p>
    <w:p w:rsidR="00C70539" w:rsidRPr="00C70539" w:rsidRDefault="00C70539" w:rsidP="00C705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bookmarkStart w:id="0" w:name="_GoBack"/>
      <w:bookmarkEnd w:id="0"/>
      <w:proofErr w:type="spellEnd"/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Цитович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70539" w:rsidRPr="00C70539" w:rsidTr="00E35C2E">
        <w:tc>
          <w:tcPr>
            <w:tcW w:w="4785" w:type="dxa"/>
          </w:tcPr>
          <w:p w:rsidR="00C70539" w:rsidRPr="00C70539" w:rsidRDefault="00C70539" w:rsidP="00D7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  <w:tc>
          <w:tcPr>
            <w:tcW w:w="4786" w:type="dxa"/>
          </w:tcPr>
          <w:p w:rsidR="00C70539" w:rsidRPr="00C70539" w:rsidRDefault="00C70539" w:rsidP="00C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539" w:rsidRPr="00C70539" w:rsidRDefault="00C70539" w:rsidP="00C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В.М. Павлов</w:t>
            </w:r>
          </w:p>
        </w:tc>
      </w:tr>
    </w:tbl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E0" w:rsidRPr="009A55DB" w:rsidRDefault="00D723E0" w:rsidP="00D723E0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ЧЕРЕМУШИНСКИЙ СЕЛЬСКИЙ СОВЕТ ДЕПУТАТОВ</w:t>
      </w:r>
    </w:p>
    <w:p w:rsidR="00D723E0" w:rsidRPr="009A55DB" w:rsidRDefault="00D723E0" w:rsidP="00D723E0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КАРАТУЗСКОГО РАЙОНА КРАСНОЯРСКОГО КРАЯ</w:t>
      </w:r>
    </w:p>
    <w:p w:rsidR="00D723E0" w:rsidRPr="009A55DB" w:rsidRDefault="00D723E0" w:rsidP="00D723E0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D723E0" w:rsidRPr="009A55DB" w:rsidRDefault="00D723E0" w:rsidP="00D723E0">
      <w:pPr>
        <w:spacing w:before="180" w:after="18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30.08.204г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с. ЧЕРЕМУШКА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25-164-О</w:t>
      </w:r>
    </w:p>
    <w:p w:rsidR="00D723E0" w:rsidRPr="009A55DB" w:rsidRDefault="00D723E0" w:rsidP="00D723E0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земельном налоге на территории МО "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Черемушинский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сельсовет"      </w:t>
      </w:r>
    </w:p>
    <w:p w:rsidR="00793A3E" w:rsidRDefault="00D723E0" w:rsidP="00D723E0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главой 31 Налогового кодекса Российской Федерации, Федеральным законом от 06.10.2003 № 131 - 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Черемушинский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Совет депутатов решил:</w:t>
      </w:r>
    </w:p>
    <w:p w:rsidR="00D723E0" w:rsidRPr="009A55DB" w:rsidRDefault="00D723E0" w:rsidP="00D723E0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Установить земельный налог на территории муниципального образования "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Черемушинский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сельсовет".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Налоговые ставки устанавливаются в следующих размерах: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В размере 0,3 процента в отношении земельных участков: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занятых жилищным фондом и объектами инженерной инфраструктуры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коммунального</w:t>
      </w:r>
      <w:r w:rsidR="00793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комплекса) или приобретенных (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217 - 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1,5 процента в отношении прочих земельных участков.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исчисления налога и авансовых платежей по земельному налогу осуществляется в соответствии со статьей 396 Налогового кодекса Российской Федерации.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Налоговые льготы по земельному налогу предоставляются в соответствии со статьей 395 налогового кодекса Российской Федерации.</w:t>
      </w:r>
    </w:p>
    <w:p w:rsidR="00D723E0" w:rsidRPr="009A55DB" w:rsidRDefault="00D723E0" w:rsidP="00D723E0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Дополнительно к льготам, установленным статьей 395 налогового кодекса российской Федерации, освободить от уплаты земельного налога следующей категории налогоплательщиков: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органы местного самоуправления и казенные учреждения, финансовое обеспечение деятельности которых осуществляется за счет сре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кр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аевого и (или) местного бюджета;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некоммерческие организации, получающие субсидии из краевого и (или) местного бюджета в соответствии с государственным (муниципальным) заданием;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вдовы участников великой Отечественной войны;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хозяйствующие субъекты, осуществляющие свою деятельность в сферах образования, здравоохранения, культуры.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д) организации, включенные в сводный реестр организаций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оборонно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ромышленного комплекса.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4.1.Освободить от уплаты налога следующие категории налогоплательщиков: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граждане, принимающие участие в проведении специальной военной операции (далее – участники специальной военной операции) на территории Украины, Донецкой Народной Республики и Луганской Народной Республики, Запорожской и Херсонской области, а также члены их семей в отношении одного земельного участка, предназначенного для ведения личного подсобного хозяйства, огородничества, садоводства, строительства гаража </w:t>
      </w:r>
      <w:proofErr w:type="spellStart"/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гаража</w:t>
      </w:r>
      <w:proofErr w:type="spellEnd"/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собственных нужд или индивидуального жилищного строительства.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призванные на военную службу по мобилизации в Вооруженные силы Российской Федерации;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 семей участников специальной военной операции признаются: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  <w:proofErr w:type="gramEnd"/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 же дети участника специальной военной операции, обучающиеся в образовательных учреждениях по очной форме обучения, до окончания обучения, но не дольше чем до достижения ими возраста 23 лет.</w:t>
      </w:r>
      <w:proofErr w:type="gramEnd"/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члены семьи погибшего участника спецоперации при исполнении обязанностей военной службы.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членам семьи по данному пункту относятся: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супруга (супруг) погибшего гражданина, не вступившая (не вступивший) в повторный брак;</w:t>
      </w:r>
      <w:proofErr w:type="gramEnd"/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родители погибшего гражданина;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(дети) погибшего гражданина, не достигший (не достигшие) возраста 18 лет, или ребенок (дети) старше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до окончания обучения, но не более чем до достижения им (ими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возраста 23 года.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Налоговая льгота предоставляется в размере подлещей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граждан, принимающих участие в проведении специальной военной операции, членов их семей, а так же членов семей погибшего участника спецоперации при исполнении обязанностей военной службы налогоплательщиков – организаций распространяется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заявительный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предоставления налоговых льгот.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Налоговая льгота предоставляется в отношении всех земельных участков, не используемых в предпринимательской деятельности.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Признать утратившим силу решения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Совета депутатов: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28.08.2009 года №182 – О «О внесении дополнений в решение №15 «а» от 07.10.2005 г «Об установлении ставок земельного налога на 2006 год»;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23.11.2010 года № 22 –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утверждении «Положения о земельном налоге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сельсовета»;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29.11.2018 года № 119 –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земельного налога на территории 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сельсовета»;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21.11.2019 года № 167 –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решение от 29.11.2018 г. №119-р «Об утверждении земельно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налога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на 2019 год»;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29.11.2022 года № 17-112 –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изменений в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Совета депутатов от 29.11.2018 г №119-р «Об утверждении земельно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налога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на 2019 год (в редакции Решения от 21.11.2019 №167-р »;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26.07.2024 года № 09-161 – 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</w:t>
      </w: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нений в решение от 08.12.2017г №87-р «Об установлении ставок земельного налога».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Настоящие решение вступает в силу со дня, следующего за днем его официального опубликования в периодическом печатном издании "</w:t>
      </w:r>
      <w:proofErr w:type="spell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Черемушинский</w:t>
      </w:r>
      <w:proofErr w:type="spell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Вестник", и применяется к правоотношениям, возникшим с 01.01.2025 года.</w:t>
      </w:r>
    </w:p>
    <w:p w:rsidR="00D723E0" w:rsidRPr="009A55DB" w:rsidRDefault="00D723E0" w:rsidP="00D723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6.1.Положение пункта 4.1. настоящего решение применяется к </w:t>
      </w:r>
      <w:proofErr w:type="gramStart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правоотношению</w:t>
      </w:r>
      <w:proofErr w:type="gramEnd"/>
      <w:r w:rsidRPr="009A5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возникшему с 01.01.2023 года.</w:t>
      </w:r>
    </w:p>
    <w:p w:rsidR="00C70539" w:rsidRPr="00C70539" w:rsidRDefault="00D723E0" w:rsidP="00D723E0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                          Глава МО </w:t>
      </w:r>
      <w:proofErr w:type="spellStart"/>
      <w:r w:rsidRPr="009A55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Черемушинский</w:t>
      </w:r>
      <w:proofErr w:type="spellEnd"/>
      <w:r w:rsidRPr="009A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55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  <w:r w:rsidRPr="009A55DB">
        <w:rPr>
          <w:rFonts w:ascii="Times New Roman" w:hAnsi="Times New Roman" w:cs="Times New Roman"/>
          <w:sz w:val="26"/>
          <w:szCs w:val="26"/>
        </w:rPr>
        <w:t>____________Павлов</w:t>
      </w:r>
      <w:proofErr w:type="spellEnd"/>
      <w:r w:rsidRPr="009A55DB">
        <w:rPr>
          <w:rFonts w:ascii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A55DB">
        <w:rPr>
          <w:rFonts w:ascii="Times New Roman" w:hAnsi="Times New Roman" w:cs="Times New Roman"/>
          <w:sz w:val="26"/>
          <w:szCs w:val="26"/>
        </w:rPr>
        <w:t xml:space="preserve">    _____________Цитович А.Н.</w:t>
      </w:r>
      <w:r w:rsidRPr="009A55DB">
        <w:rPr>
          <w:rFonts w:ascii="Times New Roman" w:hAnsi="Times New Roman" w:cs="Times New Roman"/>
          <w:sz w:val="26"/>
          <w:szCs w:val="26"/>
        </w:rPr>
        <w:tab/>
      </w: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39" w:rsidRPr="00C70539" w:rsidRDefault="00C70539" w:rsidP="00C7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24A" w:rsidRPr="00B6624A" w:rsidRDefault="00B6624A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 номера подготовила и осуществила администрация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Черемушинского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ираж 200 экз. Россия 662854 Красноярский край Каратузский район  с.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Черемушка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Зеленая 26-Б. тел. 37- 1- 60.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6AD3" w:rsidRDefault="002E6AD3"/>
    <w:sectPr w:rsidR="002E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F53"/>
    <w:multiLevelType w:val="hybridMultilevel"/>
    <w:tmpl w:val="05D8AF6C"/>
    <w:lvl w:ilvl="0" w:tplc="F4481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3E38E9"/>
    <w:multiLevelType w:val="hybridMultilevel"/>
    <w:tmpl w:val="E90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7"/>
    <w:rsid w:val="002E6AD3"/>
    <w:rsid w:val="004457F2"/>
    <w:rsid w:val="00671AD7"/>
    <w:rsid w:val="00757C3C"/>
    <w:rsid w:val="00793A3E"/>
    <w:rsid w:val="00B6624A"/>
    <w:rsid w:val="00C70539"/>
    <w:rsid w:val="00D723E0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2024-08-30T08:35:00Z</dcterms:created>
  <dcterms:modified xsi:type="dcterms:W3CDTF">2024-08-30T08:54:00Z</dcterms:modified>
</cp:coreProperties>
</file>